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nf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aconcuadrcula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25CA7164" w14:textId="771A5138" w:rsidR="0094150E" w:rsidRDefault="0094150E" w:rsidP="0094150E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8647A0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F31534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8647A0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-0</w:t>
            </w:r>
            <w:r w:rsidR="00F31534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0</w:t>
            </w:r>
            <w:r w:rsidR="00F31534">
              <w:rPr>
                <w:rStyle w:val="nfasis"/>
                <w:rFonts w:asciiTheme="majorHAnsi" w:eastAsia="Times New Roman" w:hAnsiTheme="majorHAnsi" w:cs="Arial"/>
                <w:lang w:val="es-ES" w:eastAsia="es-ES"/>
              </w:rPr>
              <w:t>85</w:t>
            </w:r>
          </w:p>
          <w:p w14:paraId="626CCC16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02DE6221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33D8F44F" w14:textId="28AAF9C7" w:rsidR="00FA5759" w:rsidRDefault="00FA5759" w:rsidP="00FA575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8647A0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Adquisición </w:t>
            </w:r>
            <w:r w:rsidR="00BD2F5C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hilo de nylon 10-0 doble aguja</w:t>
            </w:r>
          </w:p>
          <w:p w14:paraId="252136DE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0642B706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2236FED3" w14:textId="5637D5E6" w:rsidR="00FA5759" w:rsidRDefault="00D201BD" w:rsidP="00852F65">
      <w:pPr>
        <w:autoSpaceDE w:val="0"/>
        <w:autoSpaceDN w:val="0"/>
        <w:spacing w:line="240" w:lineRule="auto"/>
        <w:jc w:val="both"/>
        <w:rPr>
          <w:rStyle w:val="nfasis"/>
          <w:rFonts w:cstheme="minorHAnsi"/>
          <w:b/>
          <w:bCs/>
          <w:i w:val="0"/>
          <w:sz w:val="24"/>
          <w:szCs w:val="24"/>
        </w:rPr>
      </w:pPr>
      <w:r w:rsidRPr="00184F55">
        <w:rPr>
          <w:rStyle w:val="nf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nfasis"/>
          <w:rFonts w:cstheme="minorHAnsi"/>
          <w:i w:val="0"/>
          <w:sz w:val="24"/>
          <w:szCs w:val="24"/>
        </w:rPr>
        <w:t>C</w:t>
      </w:r>
      <w:r w:rsidR="00FA5759">
        <w:rPr>
          <w:rStyle w:val="nfasis"/>
          <w:rFonts w:cstheme="minorHAnsi"/>
          <w:i w:val="0"/>
          <w:sz w:val="24"/>
          <w:szCs w:val="24"/>
        </w:rPr>
        <w:t>OMPRA MENOR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 para la</w:t>
      </w:r>
      <w:r w:rsidR="00FA5759">
        <w:rPr>
          <w:rStyle w:val="nfasis"/>
          <w:rFonts w:cstheme="minorHAnsi"/>
          <w:i w:val="0"/>
          <w:sz w:val="24"/>
          <w:szCs w:val="24"/>
        </w:rPr>
        <w:t xml:space="preserve"> </w:t>
      </w:r>
      <w:r w:rsidR="00BD2F5C" w:rsidRPr="008647A0">
        <w:rPr>
          <w:rStyle w:val="nfasis"/>
          <w:rFonts w:cstheme="minorHAnsi"/>
          <w:b/>
          <w:bCs/>
          <w:i w:val="0"/>
          <w:sz w:val="24"/>
          <w:szCs w:val="24"/>
        </w:rPr>
        <w:t xml:space="preserve">Adquisición </w:t>
      </w:r>
      <w:r w:rsidR="00BD2F5C">
        <w:rPr>
          <w:rStyle w:val="nfasis"/>
          <w:rFonts w:cstheme="minorHAnsi"/>
          <w:b/>
          <w:bCs/>
          <w:i w:val="0"/>
          <w:sz w:val="24"/>
          <w:szCs w:val="24"/>
        </w:rPr>
        <w:t>de</w:t>
      </w:r>
      <w:r w:rsidR="003558B3">
        <w:rPr>
          <w:rStyle w:val="nfasis"/>
          <w:rFonts w:cstheme="minorHAnsi"/>
          <w:b/>
          <w:bCs/>
          <w:i w:val="0"/>
          <w:sz w:val="24"/>
          <w:szCs w:val="24"/>
        </w:rPr>
        <w:t xml:space="preserve"> </w:t>
      </w:r>
      <w:r w:rsidR="00BD2F5C">
        <w:rPr>
          <w:rStyle w:val="nfasis"/>
          <w:rFonts w:cstheme="minorHAnsi"/>
          <w:b/>
          <w:bCs/>
          <w:i w:val="0"/>
          <w:sz w:val="24"/>
          <w:szCs w:val="24"/>
        </w:rPr>
        <w:t>Hilo de nylon 10-0 doble aguja</w:t>
      </w:r>
    </w:p>
    <w:p w14:paraId="07E62BF9" w14:textId="2431A748" w:rsidR="003558B3" w:rsidRDefault="003558B3" w:rsidP="00852F65">
      <w:pPr>
        <w:autoSpaceDE w:val="0"/>
        <w:autoSpaceDN w:val="0"/>
        <w:spacing w:line="240" w:lineRule="auto"/>
        <w:jc w:val="both"/>
        <w:rPr>
          <w:rStyle w:val="nfasis"/>
          <w:rFonts w:cstheme="minorHAnsi"/>
          <w:b/>
          <w:bCs/>
          <w:i w:val="0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78"/>
        <w:gridCol w:w="1330"/>
        <w:gridCol w:w="6742"/>
      </w:tblGrid>
      <w:tr w:rsidR="003558B3" w14:paraId="588EA1D2" w14:textId="77777777" w:rsidTr="003558B3">
        <w:tc>
          <w:tcPr>
            <w:tcW w:w="895" w:type="dxa"/>
          </w:tcPr>
          <w:p w14:paraId="0F8F7E75" w14:textId="456C0777" w:rsidR="003558B3" w:rsidRPr="003558B3" w:rsidRDefault="003558B3" w:rsidP="003558B3">
            <w:pPr>
              <w:autoSpaceDE w:val="0"/>
              <w:autoSpaceDN w:val="0"/>
              <w:jc w:val="center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 w:rsidRPr="003558B3">
              <w:rPr>
                <w:rFonts w:cstheme="minorHAnsi"/>
                <w:b/>
                <w:bCs/>
                <w:iCs/>
                <w:sz w:val="24"/>
                <w:szCs w:val="24"/>
              </w:rPr>
              <w:t>CANTIDAD</w:t>
            </w:r>
          </w:p>
        </w:tc>
        <w:tc>
          <w:tcPr>
            <w:tcW w:w="1350" w:type="dxa"/>
          </w:tcPr>
          <w:p w14:paraId="0EF2FC97" w14:textId="6FD05109" w:rsidR="003558B3" w:rsidRPr="003558B3" w:rsidRDefault="003558B3" w:rsidP="003558B3">
            <w:pPr>
              <w:autoSpaceDE w:val="0"/>
              <w:autoSpaceDN w:val="0"/>
              <w:jc w:val="center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 w:rsidRPr="003558B3">
              <w:rPr>
                <w:rFonts w:cstheme="minorHAnsi"/>
                <w:b/>
                <w:bCs/>
                <w:iCs/>
                <w:sz w:val="24"/>
                <w:szCs w:val="24"/>
              </w:rPr>
              <w:t>UNIDAD</w:t>
            </w:r>
          </w:p>
        </w:tc>
        <w:tc>
          <w:tcPr>
            <w:tcW w:w="7105" w:type="dxa"/>
          </w:tcPr>
          <w:p w14:paraId="1AD0D52B" w14:textId="2D9A079E" w:rsidR="003558B3" w:rsidRPr="003558B3" w:rsidRDefault="003558B3" w:rsidP="003558B3">
            <w:pPr>
              <w:autoSpaceDE w:val="0"/>
              <w:autoSpaceDN w:val="0"/>
              <w:jc w:val="center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 w:rsidRPr="003558B3">
              <w:rPr>
                <w:rFonts w:cstheme="minorHAnsi"/>
                <w:b/>
                <w:bCs/>
                <w:iCs/>
                <w:sz w:val="24"/>
                <w:szCs w:val="24"/>
              </w:rPr>
              <w:t>DESCRICION</w:t>
            </w:r>
          </w:p>
        </w:tc>
      </w:tr>
      <w:tr w:rsidR="003558B3" w14:paraId="00BDFE83" w14:textId="77777777" w:rsidTr="003558B3">
        <w:tc>
          <w:tcPr>
            <w:tcW w:w="895" w:type="dxa"/>
          </w:tcPr>
          <w:p w14:paraId="72E2CEE7" w14:textId="3EBFDE74" w:rsidR="003558B3" w:rsidRPr="00BD2F5C" w:rsidRDefault="00BD2F5C" w:rsidP="003558B3">
            <w:pPr>
              <w:autoSpaceDE w:val="0"/>
              <w:autoSpaceDN w:val="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D2F5C">
              <w:rPr>
                <w:rFonts w:ascii="Arial" w:hAnsi="Arial" w:cs="Arial"/>
                <w:iCs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14:paraId="0228570D" w14:textId="69E2D585" w:rsidR="003558B3" w:rsidRPr="00BD2F5C" w:rsidRDefault="00BD2F5C" w:rsidP="003558B3">
            <w:pPr>
              <w:autoSpaceDE w:val="0"/>
              <w:autoSpaceDN w:val="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D2F5C">
              <w:rPr>
                <w:rFonts w:ascii="Arial" w:hAnsi="Arial" w:cs="Arial"/>
                <w:iCs/>
                <w:sz w:val="24"/>
                <w:szCs w:val="24"/>
              </w:rPr>
              <w:t>cajas</w:t>
            </w:r>
          </w:p>
        </w:tc>
        <w:tc>
          <w:tcPr>
            <w:tcW w:w="7105" w:type="dxa"/>
          </w:tcPr>
          <w:p w14:paraId="772A2CC9" w14:textId="77777777" w:rsidR="00BD2F5C" w:rsidRPr="00BD2F5C" w:rsidRDefault="00BD2F5C" w:rsidP="00BD2F5C">
            <w:pPr>
              <w:autoSpaceDE w:val="0"/>
              <w:autoSpaceDN w:val="0"/>
              <w:jc w:val="center"/>
              <w:rPr>
                <w:rStyle w:val="nfasis"/>
                <w:rFonts w:ascii="Arial" w:hAnsi="Arial" w:cs="Arial"/>
                <w:i w:val="0"/>
                <w:sz w:val="24"/>
                <w:szCs w:val="24"/>
              </w:rPr>
            </w:pPr>
            <w:r w:rsidRPr="00BD2F5C">
              <w:rPr>
                <w:rStyle w:val="nfasis"/>
                <w:rFonts w:ascii="Arial" w:hAnsi="Arial" w:cs="Arial"/>
                <w:i w:val="0"/>
                <w:sz w:val="24"/>
                <w:szCs w:val="24"/>
              </w:rPr>
              <w:t>Hilo de nylon 10-0 doble aguja</w:t>
            </w:r>
          </w:p>
          <w:p w14:paraId="60A04D2F" w14:textId="5593E033" w:rsidR="003558B3" w:rsidRPr="00BD2F5C" w:rsidRDefault="003558B3" w:rsidP="003558B3">
            <w:pPr>
              <w:autoSpaceDE w:val="0"/>
              <w:autoSpaceDN w:val="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14:paraId="1FEB34FF" w14:textId="47AAB6F2" w:rsidR="003558B3" w:rsidRDefault="003558B3" w:rsidP="003558B3">
      <w:pPr>
        <w:autoSpaceDE w:val="0"/>
        <w:autoSpaceDN w:val="0"/>
        <w:spacing w:line="240" w:lineRule="auto"/>
        <w:jc w:val="center"/>
        <w:rPr>
          <w:rFonts w:cstheme="minorHAnsi"/>
          <w:iCs/>
          <w:sz w:val="24"/>
          <w:szCs w:val="24"/>
        </w:rPr>
      </w:pPr>
    </w:p>
    <w:p w14:paraId="7B394770" w14:textId="2CD8BF22" w:rsidR="00F31534" w:rsidRPr="00F31534" w:rsidRDefault="00F31534" w:rsidP="00F31534">
      <w:pPr>
        <w:autoSpaceDE w:val="0"/>
        <w:autoSpaceDN w:val="0"/>
        <w:spacing w:line="240" w:lineRule="auto"/>
        <w:rPr>
          <w:rFonts w:cstheme="minorHAnsi"/>
          <w:b/>
          <w:bCs/>
          <w:iCs/>
          <w:sz w:val="32"/>
          <w:szCs w:val="32"/>
        </w:rPr>
      </w:pPr>
      <w:r w:rsidRPr="00F31534">
        <w:rPr>
          <w:rFonts w:cstheme="minorHAnsi"/>
          <w:b/>
          <w:bCs/>
          <w:iCs/>
          <w:sz w:val="32"/>
          <w:szCs w:val="32"/>
        </w:rPr>
        <w:t>Ficha Técnica</w:t>
      </w:r>
    </w:p>
    <w:p w14:paraId="12295737" w14:textId="44B0E988" w:rsidR="00F31534" w:rsidRDefault="00F31534" w:rsidP="00F31534">
      <w:pPr>
        <w:autoSpaceDE w:val="0"/>
        <w:autoSpaceDN w:val="0"/>
        <w:spacing w:line="240" w:lineRule="auto"/>
        <w:rPr>
          <w:rFonts w:cstheme="minorHAnsi"/>
          <w:b/>
          <w:bCs/>
          <w:iCs/>
          <w:sz w:val="24"/>
          <w:szCs w:val="24"/>
        </w:rPr>
      </w:pPr>
      <w:r>
        <w:rPr>
          <w:rFonts w:cstheme="minorHAnsi"/>
          <w:b/>
          <w:bCs/>
          <w:iCs/>
          <w:sz w:val="24"/>
          <w:szCs w:val="24"/>
        </w:rPr>
        <w:t>HILO NYLON 10-0</w:t>
      </w:r>
    </w:p>
    <w:p w14:paraId="51FBCC9D" w14:textId="5E4D11C8" w:rsidR="00F31534" w:rsidRPr="00F31534" w:rsidRDefault="00F31534" w:rsidP="00F31534">
      <w:pPr>
        <w:autoSpaceDE w:val="0"/>
        <w:autoSpaceDN w:val="0"/>
        <w:spacing w:line="240" w:lineRule="auto"/>
        <w:rPr>
          <w:rFonts w:cstheme="minorHAnsi"/>
          <w:iCs/>
          <w:sz w:val="24"/>
          <w:szCs w:val="24"/>
        </w:rPr>
      </w:pPr>
      <w:r w:rsidRPr="00F31534">
        <w:rPr>
          <w:rFonts w:cstheme="minorHAnsi"/>
          <w:iCs/>
          <w:sz w:val="24"/>
          <w:szCs w:val="24"/>
        </w:rPr>
        <w:t xml:space="preserve">Sobre estéril </w:t>
      </w:r>
    </w:p>
    <w:p w14:paraId="4DAFFC33" w14:textId="32789D82" w:rsidR="00F31534" w:rsidRDefault="00F31534" w:rsidP="00F31534">
      <w:pPr>
        <w:autoSpaceDE w:val="0"/>
        <w:autoSpaceDN w:val="0"/>
        <w:spacing w:line="240" w:lineRule="auto"/>
        <w:rPr>
          <w:rFonts w:cstheme="minorHAnsi"/>
          <w:iCs/>
          <w:sz w:val="24"/>
          <w:szCs w:val="24"/>
        </w:rPr>
      </w:pPr>
      <w:r w:rsidRPr="00F31534">
        <w:rPr>
          <w:rFonts w:cstheme="minorHAnsi"/>
          <w:iCs/>
          <w:sz w:val="24"/>
          <w:szCs w:val="24"/>
        </w:rPr>
        <w:t>Cirugía no absorbible mono filamento negro</w:t>
      </w:r>
    </w:p>
    <w:p w14:paraId="583F4EEE" w14:textId="7DF25918" w:rsidR="00F31534" w:rsidRDefault="00F31534" w:rsidP="00F31534">
      <w:pPr>
        <w:autoSpaceDE w:val="0"/>
        <w:autoSpaceDN w:val="0"/>
        <w:spacing w:line="240" w:lineRule="auto"/>
        <w:rPr>
          <w:rFonts w:cstheme="minorHAnsi"/>
          <w:iCs/>
          <w:sz w:val="24"/>
          <w:szCs w:val="24"/>
        </w:rPr>
      </w:pPr>
      <w:r w:rsidRPr="00F31534">
        <w:rPr>
          <w:rFonts w:cstheme="minorHAnsi"/>
          <w:b/>
          <w:bCs/>
          <w:iCs/>
          <w:sz w:val="24"/>
          <w:szCs w:val="24"/>
        </w:rPr>
        <w:t>Descripción:</w:t>
      </w:r>
      <w:r>
        <w:rPr>
          <w:rFonts w:cstheme="minorHAnsi"/>
          <w:b/>
          <w:bCs/>
          <w:iCs/>
          <w:sz w:val="24"/>
          <w:szCs w:val="24"/>
        </w:rPr>
        <w:t xml:space="preserve"> </w:t>
      </w:r>
      <w:r w:rsidRPr="00F31534">
        <w:rPr>
          <w:rFonts w:cstheme="minorHAnsi"/>
          <w:iCs/>
          <w:sz w:val="24"/>
          <w:szCs w:val="24"/>
        </w:rPr>
        <w:t xml:space="preserve">aguja (0.2 </w:t>
      </w:r>
      <w:proofErr w:type="spellStart"/>
      <w:r w:rsidRPr="00F31534">
        <w:rPr>
          <w:rFonts w:cstheme="minorHAnsi"/>
          <w:iCs/>
          <w:sz w:val="24"/>
          <w:szCs w:val="24"/>
        </w:rPr>
        <w:t>Metric</w:t>
      </w:r>
      <w:proofErr w:type="spellEnd"/>
      <w:r w:rsidRPr="00F31534">
        <w:rPr>
          <w:rFonts w:cstheme="minorHAnsi"/>
          <w:iCs/>
          <w:sz w:val="24"/>
          <w:szCs w:val="24"/>
        </w:rPr>
        <w:t>) doble aguja 40cm (16”) 6.0mm para cirugía oftalmología</w:t>
      </w:r>
      <w:r>
        <w:rPr>
          <w:rFonts w:cstheme="minorHAnsi"/>
          <w:iCs/>
          <w:sz w:val="24"/>
          <w:szCs w:val="24"/>
        </w:rPr>
        <w:t>.</w:t>
      </w:r>
    </w:p>
    <w:p w14:paraId="5550F6D6" w14:textId="2BF634CC" w:rsidR="00F31534" w:rsidRDefault="00F31534" w:rsidP="00F31534">
      <w:pPr>
        <w:autoSpaceDE w:val="0"/>
        <w:autoSpaceDN w:val="0"/>
        <w:spacing w:line="240" w:lineRule="auto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>Caja con sobres estéril con 12-unidades</w:t>
      </w:r>
    </w:p>
    <w:p w14:paraId="09584127" w14:textId="77777777" w:rsidR="00007230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4E2E094C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Pr="008647A0">
        <w:rPr>
          <w:rFonts w:cstheme="minorHAnsi"/>
          <w:bCs/>
          <w:sz w:val="24"/>
          <w:szCs w:val="24"/>
          <w:lang w:val="es-ES"/>
        </w:rPr>
        <w:t>CECANOT-DAF-CM-202</w:t>
      </w:r>
      <w:r w:rsidR="00F31534">
        <w:rPr>
          <w:rFonts w:cstheme="minorHAnsi"/>
          <w:bCs/>
          <w:sz w:val="24"/>
          <w:szCs w:val="24"/>
          <w:lang w:val="es-ES"/>
        </w:rPr>
        <w:t>1</w:t>
      </w:r>
      <w:r w:rsidRPr="008647A0">
        <w:rPr>
          <w:rFonts w:cstheme="minorHAnsi"/>
          <w:bCs/>
          <w:sz w:val="24"/>
          <w:szCs w:val="24"/>
          <w:lang w:val="es-ES"/>
        </w:rPr>
        <w:t>-0</w:t>
      </w:r>
      <w:r w:rsidR="00F31534">
        <w:rPr>
          <w:rFonts w:cstheme="minorHAnsi"/>
          <w:bCs/>
          <w:sz w:val="24"/>
          <w:szCs w:val="24"/>
          <w:lang w:val="es-ES"/>
        </w:rPr>
        <w:t>085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lastRenderedPageBreak/>
        <w:t>Entrega de muestra</w:t>
      </w:r>
    </w:p>
    <w:p w14:paraId="4472CF96" w14:textId="5B196772" w:rsidR="00764415" w:rsidRPr="00764415" w:rsidRDefault="001001F1" w:rsidP="00764415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presentar su muestra </w:t>
      </w:r>
      <w:r w:rsidRPr="008647A0">
        <w:rPr>
          <w:rFonts w:cstheme="minorHAnsi"/>
          <w:bCs/>
          <w:sz w:val="24"/>
          <w:szCs w:val="24"/>
          <w:lang w:val="es-ES"/>
        </w:rPr>
        <w:t xml:space="preserve">el </w:t>
      </w:r>
      <w:r w:rsidR="00F31534">
        <w:rPr>
          <w:rFonts w:cstheme="minorHAnsi"/>
          <w:bCs/>
          <w:sz w:val="24"/>
          <w:szCs w:val="24"/>
          <w:lang w:val="es-ES"/>
        </w:rPr>
        <w:t>jueves</w:t>
      </w:r>
      <w:r w:rsidR="00764415" w:rsidRPr="008647A0">
        <w:rPr>
          <w:rFonts w:cstheme="minorHAnsi"/>
          <w:bCs/>
          <w:sz w:val="24"/>
          <w:szCs w:val="24"/>
          <w:lang w:val="es-ES"/>
        </w:rPr>
        <w:t xml:space="preserve"> </w:t>
      </w:r>
      <w:r w:rsidR="004D10D9" w:rsidRPr="008647A0">
        <w:rPr>
          <w:rFonts w:cstheme="minorHAnsi"/>
          <w:bCs/>
          <w:sz w:val="24"/>
          <w:szCs w:val="24"/>
          <w:lang w:val="es-ES"/>
        </w:rPr>
        <w:t>1</w:t>
      </w:r>
      <w:r w:rsidR="00F31534">
        <w:rPr>
          <w:rFonts w:cstheme="minorHAnsi"/>
          <w:bCs/>
          <w:sz w:val="24"/>
          <w:szCs w:val="24"/>
          <w:lang w:val="es-ES"/>
        </w:rPr>
        <w:t>2</w:t>
      </w:r>
      <w:r w:rsidRPr="008647A0">
        <w:rPr>
          <w:rFonts w:cstheme="minorHAnsi"/>
          <w:bCs/>
          <w:sz w:val="24"/>
          <w:szCs w:val="24"/>
          <w:lang w:val="es-ES"/>
        </w:rPr>
        <w:t>/</w:t>
      </w:r>
      <w:r w:rsidR="00F31534">
        <w:rPr>
          <w:rFonts w:cstheme="minorHAnsi"/>
          <w:bCs/>
          <w:sz w:val="24"/>
          <w:szCs w:val="24"/>
          <w:lang w:val="es-ES"/>
        </w:rPr>
        <w:t>03</w:t>
      </w:r>
      <w:r w:rsidRPr="008647A0">
        <w:rPr>
          <w:rFonts w:cstheme="minorHAnsi"/>
          <w:bCs/>
          <w:sz w:val="24"/>
          <w:szCs w:val="24"/>
          <w:lang w:val="es-ES"/>
        </w:rPr>
        <w:t>/202</w:t>
      </w:r>
      <w:r w:rsidR="00F31534">
        <w:rPr>
          <w:rFonts w:cstheme="minorHAnsi"/>
          <w:bCs/>
          <w:sz w:val="24"/>
          <w:szCs w:val="24"/>
          <w:lang w:val="es-ES"/>
        </w:rPr>
        <w:t>1</w:t>
      </w:r>
      <w:r w:rsidRPr="001001F1">
        <w:rPr>
          <w:rFonts w:cstheme="minorHAnsi"/>
          <w:bCs/>
          <w:sz w:val="24"/>
          <w:szCs w:val="24"/>
          <w:lang w:val="es-ES"/>
        </w:rPr>
        <w:t xml:space="preserve"> en horario de 9:</w:t>
      </w:r>
      <w:r w:rsidR="00764415">
        <w:rPr>
          <w:rFonts w:cstheme="minorHAnsi"/>
          <w:bCs/>
          <w:sz w:val="24"/>
          <w:szCs w:val="24"/>
          <w:lang w:val="es-ES"/>
        </w:rPr>
        <w:t>0</w:t>
      </w:r>
      <w:r w:rsidRPr="001001F1">
        <w:rPr>
          <w:rFonts w:cstheme="minorHAnsi"/>
          <w:bCs/>
          <w:sz w:val="24"/>
          <w:szCs w:val="24"/>
          <w:lang w:val="es-ES"/>
        </w:rPr>
        <w:t xml:space="preserve">0 am hasta las 12:00 pm. Los oferentes que no envíen </w:t>
      </w:r>
      <w:r w:rsidR="00F31534" w:rsidRPr="001001F1">
        <w:rPr>
          <w:rFonts w:cstheme="minorHAnsi"/>
          <w:bCs/>
          <w:sz w:val="24"/>
          <w:szCs w:val="24"/>
          <w:lang w:val="es-ES"/>
        </w:rPr>
        <w:t>muestra</w:t>
      </w:r>
      <w:r w:rsidR="00F31534">
        <w:rPr>
          <w:rFonts w:cstheme="minorHAnsi"/>
          <w:bCs/>
          <w:sz w:val="24"/>
          <w:szCs w:val="24"/>
          <w:lang w:val="es-ES"/>
        </w:rPr>
        <w:t>s</w:t>
      </w:r>
      <w:r w:rsidRPr="001001F1">
        <w:rPr>
          <w:rFonts w:cstheme="minorHAnsi"/>
          <w:bCs/>
          <w:sz w:val="24"/>
          <w:szCs w:val="24"/>
          <w:lang w:val="es-ES"/>
        </w:rPr>
        <w:t xml:space="preserve"> serán descalificados del proceso. Las muestras serán recibidas en la unidad de Compras y Contrataciones de CECANOT (ver dirección en el punto 2).</w:t>
      </w:r>
    </w:p>
    <w:p w14:paraId="039288E9" w14:textId="77777777"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279AF6D6" w14:textId="77777777"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7EFC3F50" w14:textId="219CF491" w:rsid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Las muestras no se devuelven. </w:t>
      </w:r>
    </w:p>
    <w:p w14:paraId="3D502BE8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2EC21FF8" w14:textId="77777777" w:rsidR="00B02E3C" w:rsidRPr="000E232B" w:rsidRDefault="00B02E3C" w:rsidP="000E232B">
      <w:pPr>
        <w:pStyle w:val="Ttulo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49DF74C2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385260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6493C18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19F12DFB" w14:textId="77777777" w:rsidR="00361598" w:rsidRPr="000E232B" w:rsidRDefault="00176186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687801BC" w14:textId="77777777" w:rsidR="001001F1" w:rsidRPr="000E232B" w:rsidRDefault="006D19C1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nf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1972C994" w:rsid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63ABE245" w14:textId="77777777" w:rsidR="00F31534" w:rsidRPr="004042AE" w:rsidRDefault="00F31534" w:rsidP="00F3153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lastRenderedPageBreak/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52A8F9E5" w:rsid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3787A068" w14:textId="77777777" w:rsidR="00F31534" w:rsidRPr="004042AE" w:rsidRDefault="00F31534" w:rsidP="00F3153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</w:p>
    <w:p w14:paraId="5A00EFD5" w14:textId="77777777" w:rsidR="00361598" w:rsidRPr="000E232B" w:rsidRDefault="00A65ED6" w:rsidP="000E232B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F3153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77EC458F" w:rsidR="00A65ED6" w:rsidRPr="00385260" w:rsidRDefault="00361598" w:rsidP="00F31534">
      <w:pPr>
        <w:pStyle w:val="Prrafodelista"/>
        <w:numPr>
          <w:ilvl w:val="0"/>
          <w:numId w:val="42"/>
        </w:numPr>
        <w:spacing w:after="0"/>
        <w:rPr>
          <w:rStyle w:val="Hipervnculo"/>
          <w:rFonts w:cstheme="minorHAnsi"/>
          <w:b/>
          <w:bCs/>
          <w:sz w:val="24"/>
          <w:szCs w:val="24"/>
        </w:rPr>
      </w:pPr>
      <w:r w:rsidRPr="00385260">
        <w:rPr>
          <w:b/>
          <w:bCs/>
        </w:rPr>
        <w:t>Dirección</w:t>
      </w:r>
      <w:bookmarkEnd w:id="0"/>
      <w:bookmarkEnd w:id="1"/>
      <w:bookmarkEnd w:id="2"/>
      <w:r w:rsidR="00176186" w:rsidRPr="00385260">
        <w:rPr>
          <w:b/>
          <w:bCs/>
        </w:rPr>
        <w:t xml:space="preserve"> de correo electrónico: </w:t>
      </w:r>
      <w:hyperlink r:id="rId9" w:history="1">
        <w:r w:rsidR="00F31534" w:rsidRPr="00B111A0">
          <w:rPr>
            <w:rStyle w:val="Hipervnculo"/>
            <w:rFonts w:cstheme="minorHAnsi"/>
            <w:b/>
            <w:bCs/>
            <w:sz w:val="24"/>
            <w:szCs w:val="24"/>
          </w:rPr>
          <w:t>glennys.ceballo@cecanot.com.do</w:t>
        </w:r>
      </w:hyperlink>
    </w:p>
    <w:p w14:paraId="624DB81E" w14:textId="2755D1B3" w:rsidR="000E232B" w:rsidRDefault="00361598" w:rsidP="00F3153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225A98BF" w14:textId="77777777" w:rsidR="00F31534" w:rsidRDefault="00F31534" w:rsidP="00F3153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385260" w:rsidRDefault="00361598" w:rsidP="000E232B">
      <w:pPr>
        <w:pStyle w:val="Ttulo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385260">
        <w:rPr>
          <w:rStyle w:val="Style6"/>
          <w:b/>
        </w:rPr>
        <w:t>C</w:t>
      </w:r>
      <w:r w:rsidR="000E232B" w:rsidRPr="00385260">
        <w:rPr>
          <w:rStyle w:val="Style6"/>
          <w:b/>
        </w:rPr>
        <w:t>ronograma de actividades</w:t>
      </w:r>
    </w:p>
    <w:p w14:paraId="026DD5B0" w14:textId="2AA5B2D7" w:rsidR="004827E8" w:rsidRDefault="00F31534" w:rsidP="000E232B">
      <w:pPr>
        <w:spacing w:line="240" w:lineRule="auto"/>
        <w:rPr>
          <w:lang w:val="es-ES" w:eastAsia="es-ES"/>
        </w:rPr>
      </w:pPr>
      <w:r>
        <w:rPr>
          <w:noProof/>
        </w:rPr>
        <w:drawing>
          <wp:inline distT="0" distB="0" distL="0" distR="0" wp14:anchorId="31CAB906" wp14:editId="7DE4BCED">
            <wp:extent cx="5943600" cy="37147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2D6635" w14:textId="77777777" w:rsidR="004827E8" w:rsidRPr="004042AE" w:rsidRDefault="004827E8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Ttulo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lastRenderedPageBreak/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692183EE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45CF2C9C" w14:textId="77777777" w:rsidR="00F31534" w:rsidRDefault="00F3153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B4B85D" w14:textId="77777777" w:rsidR="00912DEB" w:rsidRDefault="00912DEB" w:rsidP="00C06B3D">
      <w:pPr>
        <w:spacing w:after="0" w:line="240" w:lineRule="auto"/>
      </w:pPr>
      <w:r>
        <w:separator/>
      </w:r>
    </w:p>
  </w:endnote>
  <w:endnote w:type="continuationSeparator" w:id="0">
    <w:p w14:paraId="6D1F6F13" w14:textId="77777777" w:rsidR="00912DEB" w:rsidRDefault="00912DEB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Piedepgina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849C7" w14:textId="77777777" w:rsidR="00912DEB" w:rsidRDefault="00912DEB" w:rsidP="00C06B3D">
      <w:pPr>
        <w:spacing w:after="0" w:line="240" w:lineRule="auto"/>
      </w:pPr>
      <w:r>
        <w:separator/>
      </w:r>
    </w:p>
  </w:footnote>
  <w:footnote w:type="continuationSeparator" w:id="0">
    <w:p w14:paraId="6B85527F" w14:textId="77777777" w:rsidR="00912DEB" w:rsidRDefault="00912DEB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Encabezado"/>
      <w:jc w:val="center"/>
    </w:pPr>
  </w:p>
  <w:p w14:paraId="40000B86" w14:textId="77777777" w:rsidR="00764415" w:rsidRDefault="00764415" w:rsidP="001B6C0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61BE2896"/>
    <w:lvl w:ilvl="0" w:tplc="8BB652B2">
      <w:start w:val="1"/>
      <w:numFmt w:val="decimal"/>
      <w:pStyle w:val="Ttulo3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6E7E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558B3"/>
    <w:rsid w:val="00361598"/>
    <w:rsid w:val="00371C03"/>
    <w:rsid w:val="00385260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827E8"/>
    <w:rsid w:val="0049018F"/>
    <w:rsid w:val="004B0E42"/>
    <w:rsid w:val="004C48C8"/>
    <w:rsid w:val="004D10D9"/>
    <w:rsid w:val="004D1BDA"/>
    <w:rsid w:val="004D4E9B"/>
    <w:rsid w:val="004E7495"/>
    <w:rsid w:val="00510FD0"/>
    <w:rsid w:val="00527518"/>
    <w:rsid w:val="00560912"/>
    <w:rsid w:val="00563866"/>
    <w:rsid w:val="00574DA7"/>
    <w:rsid w:val="00592A19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1E4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52F65"/>
    <w:rsid w:val="008647A0"/>
    <w:rsid w:val="00870701"/>
    <w:rsid w:val="008B7E98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A0BC9"/>
    <w:rsid w:val="00BB77F3"/>
    <w:rsid w:val="00BD074B"/>
    <w:rsid w:val="00BD2F5C"/>
    <w:rsid w:val="00C06B3D"/>
    <w:rsid w:val="00C339D1"/>
    <w:rsid w:val="00C43B02"/>
    <w:rsid w:val="00C70934"/>
    <w:rsid w:val="00C753DA"/>
    <w:rsid w:val="00C842F0"/>
    <w:rsid w:val="00C91604"/>
    <w:rsid w:val="00CC7AED"/>
    <w:rsid w:val="00CD12B4"/>
    <w:rsid w:val="00CD709D"/>
    <w:rsid w:val="00CF1A4F"/>
    <w:rsid w:val="00D10ADC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0A99"/>
    <w:rsid w:val="00E678C5"/>
    <w:rsid w:val="00E80C9F"/>
    <w:rsid w:val="00EA0478"/>
    <w:rsid w:val="00EC6E1A"/>
    <w:rsid w:val="00EE1B84"/>
    <w:rsid w:val="00EE57D3"/>
    <w:rsid w:val="00EF6BAC"/>
    <w:rsid w:val="00F13599"/>
    <w:rsid w:val="00F31534"/>
    <w:rsid w:val="00F40DBF"/>
    <w:rsid w:val="00F44A1F"/>
    <w:rsid w:val="00F5649B"/>
    <w:rsid w:val="00F61900"/>
    <w:rsid w:val="00F864ED"/>
    <w:rsid w:val="00FA5759"/>
    <w:rsid w:val="00FC68D6"/>
    <w:rsid w:val="00FE3914"/>
    <w:rsid w:val="00FF0C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inespaciado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Mencinsinresolver">
    <w:name w:val="Unresolved Mention"/>
    <w:basedOn w:val="Fuentedeprrafopredeter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glennys.ceballo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CF766-8E7D-40CA-A280-7A4BE60AC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909</Words>
  <Characters>5004</Characters>
  <Application>Microsoft Office Word</Application>
  <DocSecurity>0</DocSecurity>
  <Lines>41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5</cp:revision>
  <cp:lastPrinted>2020-11-06T15:13:00Z</cp:lastPrinted>
  <dcterms:created xsi:type="dcterms:W3CDTF">2020-11-06T15:30:00Z</dcterms:created>
  <dcterms:modified xsi:type="dcterms:W3CDTF">2021-03-10T20:21:00Z</dcterms:modified>
</cp:coreProperties>
</file>